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8C7D9D" w:rsidP="00203F00">
      <w:pPr>
        <w:spacing w:after="0" w:line="240" w:lineRule="auto"/>
        <w:rPr>
          <w:sz w:val="28"/>
          <w:szCs w:val="28"/>
        </w:rPr>
      </w:pPr>
      <w:r w:rsidRPr="008C7D9D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BB754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077C5" w:rsidRPr="00203F00">
        <w:rPr>
          <w:b/>
          <w:sz w:val="28"/>
          <w:szCs w:val="28"/>
        </w:rPr>
        <w:t xml:space="preserve"> </w:t>
      </w:r>
      <w:r w:rsidR="002D00AC">
        <w:rPr>
          <w:b/>
          <w:sz w:val="28"/>
          <w:szCs w:val="28"/>
        </w:rPr>
        <w:t>апреля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97405D"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C76402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2D00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E23BE3" w:rsidRPr="00E23BE3" w:rsidRDefault="00E23BE3" w:rsidP="00E23BE3">
      <w:pPr>
        <w:pStyle w:val="a7"/>
        <w:rPr>
          <w:sz w:val="28"/>
          <w:szCs w:val="28"/>
        </w:rPr>
      </w:pPr>
      <w:r w:rsidRPr="00E23BE3">
        <w:rPr>
          <w:sz w:val="28"/>
          <w:szCs w:val="28"/>
        </w:rPr>
        <w:t>О внесении изменений в постановление</w:t>
      </w:r>
    </w:p>
    <w:p w:rsidR="00E23BE3" w:rsidRPr="00E23BE3" w:rsidRDefault="00E23BE3" w:rsidP="00E23BE3">
      <w:pPr>
        <w:pStyle w:val="a7"/>
        <w:rPr>
          <w:sz w:val="28"/>
          <w:szCs w:val="28"/>
        </w:rPr>
      </w:pPr>
      <w:r w:rsidRPr="00E23BE3">
        <w:rPr>
          <w:sz w:val="28"/>
          <w:szCs w:val="28"/>
        </w:rPr>
        <w:t>Администрации Михайловского сельского</w:t>
      </w:r>
    </w:p>
    <w:p w:rsidR="00E23BE3" w:rsidRPr="00E23BE3" w:rsidRDefault="00E23BE3" w:rsidP="00E23BE3">
      <w:pPr>
        <w:pStyle w:val="a7"/>
        <w:rPr>
          <w:sz w:val="28"/>
          <w:szCs w:val="28"/>
        </w:rPr>
      </w:pPr>
      <w:r w:rsidRPr="00E23BE3">
        <w:rPr>
          <w:sz w:val="28"/>
          <w:szCs w:val="28"/>
        </w:rPr>
        <w:t xml:space="preserve">поселения от 28.11.2013 № 169 «Об утверждении </w:t>
      </w:r>
    </w:p>
    <w:p w:rsidR="00E23BE3" w:rsidRPr="00E23BE3" w:rsidRDefault="00E23BE3" w:rsidP="00E23BE3">
      <w:pPr>
        <w:pStyle w:val="a7"/>
        <w:rPr>
          <w:sz w:val="28"/>
          <w:szCs w:val="28"/>
        </w:rPr>
      </w:pPr>
      <w:r w:rsidRPr="00E23BE3">
        <w:rPr>
          <w:sz w:val="28"/>
          <w:szCs w:val="28"/>
        </w:rPr>
        <w:t>Плана мероприятий по росту доходов, оптимизации</w:t>
      </w:r>
    </w:p>
    <w:p w:rsidR="00E23BE3" w:rsidRPr="00E23BE3" w:rsidRDefault="00E23BE3" w:rsidP="00E23BE3">
      <w:pPr>
        <w:pStyle w:val="a7"/>
        <w:rPr>
          <w:sz w:val="28"/>
          <w:szCs w:val="28"/>
        </w:rPr>
      </w:pPr>
      <w:r w:rsidRPr="00E23BE3">
        <w:rPr>
          <w:sz w:val="28"/>
          <w:szCs w:val="28"/>
        </w:rPr>
        <w:t xml:space="preserve">расходов и совершенствованию долговой политики </w:t>
      </w:r>
    </w:p>
    <w:p w:rsidR="001C3AF9" w:rsidRPr="00E23BE3" w:rsidRDefault="00E23BE3" w:rsidP="00E23BE3">
      <w:pPr>
        <w:pStyle w:val="a7"/>
        <w:rPr>
          <w:sz w:val="28"/>
          <w:szCs w:val="28"/>
        </w:rPr>
      </w:pPr>
      <w:r w:rsidRPr="00E23BE3">
        <w:rPr>
          <w:sz w:val="28"/>
          <w:szCs w:val="28"/>
        </w:rPr>
        <w:t xml:space="preserve">в Михайловском сельском поселении </w:t>
      </w:r>
      <w:r>
        <w:rPr>
          <w:sz w:val="28"/>
          <w:szCs w:val="28"/>
        </w:rPr>
        <w:t>до 2017 года</w:t>
      </w:r>
      <w:r w:rsidRPr="00E23BE3">
        <w:rPr>
          <w:sz w:val="28"/>
          <w:szCs w:val="28"/>
        </w:rPr>
        <w:t>»</w:t>
      </w:r>
    </w:p>
    <w:p w:rsidR="00E23BE3" w:rsidRDefault="00E23BE3" w:rsidP="00E23BE3">
      <w:pPr>
        <w:pStyle w:val="a7"/>
      </w:pPr>
    </w:p>
    <w:p w:rsidR="00C15CD4" w:rsidRPr="001C3AF9" w:rsidRDefault="00C15CD4" w:rsidP="00E23BE3">
      <w:pPr>
        <w:pStyle w:val="a7"/>
      </w:pPr>
    </w:p>
    <w:p w:rsidR="00E23BE3" w:rsidRPr="00F60270" w:rsidRDefault="00C15CD4" w:rsidP="00C15CD4">
      <w:pPr>
        <w:spacing w:after="302" w:line="324" w:lineRule="exact"/>
        <w:ind w:right="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3BE3" w:rsidRPr="00F60270">
        <w:rPr>
          <w:rFonts w:eastAsia="Times New Roman"/>
          <w:sz w:val="28"/>
          <w:szCs w:val="28"/>
        </w:rPr>
        <w:t>Согласно распоряжению Правительства Ростовс</w:t>
      </w:r>
      <w:r>
        <w:rPr>
          <w:rFonts w:eastAsia="Times New Roman"/>
          <w:sz w:val="28"/>
          <w:szCs w:val="28"/>
        </w:rPr>
        <w:t xml:space="preserve">кой области            от </w:t>
      </w:r>
      <w:r w:rsidR="00E23BE3" w:rsidRPr="00F60270">
        <w:rPr>
          <w:rFonts w:eastAsia="Times New Roman"/>
          <w:sz w:val="28"/>
          <w:szCs w:val="28"/>
        </w:rPr>
        <w:t>15.02.2017 № 58 «О внесении изменений в распоряжение Правительства Ростовской области от 14.11.2013 № 485»,</w:t>
      </w:r>
    </w:p>
    <w:p w:rsidR="00E23BE3" w:rsidRDefault="00E23BE3" w:rsidP="00C15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3BE3" w:rsidRPr="00E23BE3" w:rsidRDefault="00C15CD4" w:rsidP="00C15CD4">
      <w:pPr>
        <w:tabs>
          <w:tab w:val="left" w:pos="406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1. </w:t>
      </w:r>
      <w:r w:rsidR="00E23BE3" w:rsidRPr="00F60270">
        <w:rPr>
          <w:rFonts w:eastAsia="Times New Roman"/>
          <w:sz w:val="28"/>
          <w:szCs w:val="28"/>
        </w:rPr>
        <w:t xml:space="preserve">Внести в </w:t>
      </w:r>
      <w:r w:rsidR="00E23BE3" w:rsidRPr="00B51AA9">
        <w:rPr>
          <w:bCs/>
          <w:iCs/>
          <w:sz w:val="28"/>
          <w:szCs w:val="28"/>
        </w:rPr>
        <w:t xml:space="preserve">постановление </w:t>
      </w:r>
      <w:r w:rsidR="00E23BE3">
        <w:rPr>
          <w:bCs/>
          <w:iCs/>
          <w:sz w:val="28"/>
          <w:szCs w:val="28"/>
        </w:rPr>
        <w:t>А</w:t>
      </w:r>
      <w:r w:rsidR="00E23BE3" w:rsidRPr="00B51AA9">
        <w:rPr>
          <w:bCs/>
          <w:iCs/>
          <w:sz w:val="28"/>
          <w:szCs w:val="28"/>
        </w:rPr>
        <w:t>дминистрации</w:t>
      </w:r>
      <w:r w:rsidR="00E23BE3">
        <w:rPr>
          <w:bCs/>
          <w:iCs/>
          <w:sz w:val="28"/>
          <w:szCs w:val="28"/>
        </w:rPr>
        <w:t xml:space="preserve"> Михайло</w:t>
      </w:r>
      <w:r w:rsidR="00E23BE3" w:rsidRPr="00B51AA9">
        <w:rPr>
          <w:bCs/>
          <w:iCs/>
          <w:sz w:val="28"/>
          <w:szCs w:val="28"/>
        </w:rPr>
        <w:t>вского сельского поселения</w:t>
      </w:r>
      <w:r w:rsidR="00E23BE3">
        <w:rPr>
          <w:rFonts w:eastAsia="Times New Roman"/>
          <w:sz w:val="28"/>
          <w:szCs w:val="28"/>
        </w:rPr>
        <w:t xml:space="preserve"> </w:t>
      </w:r>
      <w:r w:rsidR="00E23BE3" w:rsidRPr="00E23BE3">
        <w:rPr>
          <w:bCs/>
          <w:iCs/>
          <w:sz w:val="28"/>
          <w:szCs w:val="28"/>
        </w:rPr>
        <w:t xml:space="preserve">№ 169 от 28.11.2013 года «Об </w:t>
      </w:r>
      <w:r w:rsidR="00E23BE3" w:rsidRPr="00E23BE3">
        <w:rPr>
          <w:sz w:val="28"/>
          <w:szCs w:val="28"/>
        </w:rPr>
        <w:t xml:space="preserve">утверждении Плана мероприятий по росту доходов, оптимизации расходов и совершенствованию долговой политики в Михайловском сельском поселении до 2017 года» </w:t>
      </w:r>
      <w:r w:rsidR="00E23BE3" w:rsidRPr="00E23BE3">
        <w:rPr>
          <w:rFonts w:eastAsia="Times New Roman"/>
          <w:sz w:val="28"/>
          <w:szCs w:val="28"/>
        </w:rPr>
        <w:t xml:space="preserve">следующие изменения: </w:t>
      </w:r>
    </w:p>
    <w:p w:rsidR="00E23BE3" w:rsidRPr="00E23BE3" w:rsidRDefault="00C15CD4" w:rsidP="00C15CD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3BE3" w:rsidRPr="00E23BE3">
        <w:rPr>
          <w:sz w:val="28"/>
          <w:szCs w:val="28"/>
        </w:rPr>
        <w:t>1.1. Приложение № 1 изложить в редакции согласно приложению к         настоящему постановлению;</w:t>
      </w:r>
    </w:p>
    <w:p w:rsidR="00E23BE3" w:rsidRPr="00F60270" w:rsidRDefault="00C15CD4" w:rsidP="00C15CD4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E23BE3" w:rsidRPr="00F60270">
        <w:rPr>
          <w:rFonts w:eastAsia="Times New Roman"/>
          <w:sz w:val="28"/>
          <w:szCs w:val="28"/>
        </w:rPr>
        <w:t xml:space="preserve">1.2. </w:t>
      </w:r>
      <w:r w:rsidR="00E23BE3" w:rsidRPr="00F60270">
        <w:rPr>
          <w:rFonts w:eastAsia="Times New Roman"/>
          <w:kern w:val="2"/>
          <w:sz w:val="28"/>
          <w:szCs w:val="28"/>
        </w:rPr>
        <w:t xml:space="preserve">Наименование приложения № 2 изложить в редакции: «Отчет об исполнении </w:t>
      </w:r>
      <w:r w:rsidR="00E23BE3" w:rsidRPr="00F60270">
        <w:rPr>
          <w:rFonts w:eastAsia="Times New Roman"/>
          <w:sz w:val="28"/>
          <w:szCs w:val="28"/>
        </w:rPr>
        <w:t xml:space="preserve">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E23BE3">
        <w:rPr>
          <w:rFonts w:eastAsia="Times New Roman"/>
          <w:sz w:val="28"/>
          <w:szCs w:val="28"/>
        </w:rPr>
        <w:t>Михайловском сельском поселении</w:t>
      </w:r>
      <w:r w:rsidR="00E23BE3" w:rsidRPr="00F60270">
        <w:rPr>
          <w:rFonts w:eastAsia="Times New Roman"/>
          <w:sz w:val="28"/>
          <w:szCs w:val="28"/>
        </w:rPr>
        <w:t xml:space="preserve"> до 2017 года</w:t>
      </w:r>
      <w:r w:rsidR="00E23BE3" w:rsidRPr="00F60270">
        <w:rPr>
          <w:rFonts w:eastAsia="Times New Roman"/>
          <w:kern w:val="2"/>
          <w:sz w:val="28"/>
          <w:szCs w:val="28"/>
        </w:rPr>
        <w:t>».</w:t>
      </w:r>
    </w:p>
    <w:p w:rsidR="00E23BE3" w:rsidRPr="001C3AF9" w:rsidRDefault="00E23BE3" w:rsidP="00C15CD4">
      <w:pPr>
        <w:pStyle w:val="a7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2.</w:t>
      </w:r>
      <w:r>
        <w:rPr>
          <w:rFonts w:eastAsia="Times New Roman"/>
          <w:sz w:val="28"/>
          <w:szCs w:val="28"/>
        </w:rPr>
        <w:tab/>
      </w:r>
      <w:r w:rsidRPr="001C3AF9">
        <w:rPr>
          <w:sz w:val="28"/>
          <w:szCs w:val="28"/>
        </w:rPr>
        <w:t>Контроль за исполнением постановления оставляю за собой</w:t>
      </w:r>
      <w:r w:rsidRPr="001C3AF9">
        <w:rPr>
          <w:rStyle w:val="12"/>
          <w:rFonts w:eastAsia="Calibri"/>
        </w:rPr>
        <w:t>.</w:t>
      </w:r>
    </w:p>
    <w:p w:rsidR="00E23BE3" w:rsidRDefault="00E23BE3" w:rsidP="00E23BE3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1C3AF9" w:rsidRDefault="001C3AF9" w:rsidP="00C45451">
      <w:pPr>
        <w:pStyle w:val="a7"/>
        <w:rPr>
          <w:sz w:val="28"/>
          <w:szCs w:val="28"/>
        </w:rPr>
      </w:pPr>
    </w:p>
    <w:p w:rsidR="002D00AC" w:rsidRPr="00C45451" w:rsidRDefault="002D00AC" w:rsidP="00C45451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 xml:space="preserve">Глава Администрации  </w:t>
      </w:r>
    </w:p>
    <w:p w:rsidR="00C45451" w:rsidRDefault="002D00AC" w:rsidP="00C45451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>Михайловского сельского</w:t>
      </w:r>
      <w:r w:rsidR="001C3AF9">
        <w:rPr>
          <w:sz w:val="28"/>
          <w:szCs w:val="28"/>
        </w:rPr>
        <w:t xml:space="preserve"> поселения                </w:t>
      </w:r>
      <w:r w:rsidR="00C15CD4">
        <w:rPr>
          <w:sz w:val="28"/>
          <w:szCs w:val="28"/>
        </w:rPr>
        <w:t xml:space="preserve">                               </w:t>
      </w:r>
      <w:r w:rsidR="001C3AF9">
        <w:rPr>
          <w:sz w:val="28"/>
          <w:szCs w:val="28"/>
        </w:rPr>
        <w:t>Л.С.</w:t>
      </w:r>
      <w:r w:rsidR="00C15CD4">
        <w:rPr>
          <w:sz w:val="28"/>
          <w:szCs w:val="28"/>
        </w:rPr>
        <w:t xml:space="preserve"> </w:t>
      </w:r>
      <w:r w:rsidR="001C3AF9">
        <w:rPr>
          <w:sz w:val="28"/>
          <w:szCs w:val="28"/>
        </w:rPr>
        <w:t>Присяжнюк</w:t>
      </w:r>
    </w:p>
    <w:p w:rsidR="001C3AF9" w:rsidRDefault="001C3AF9" w:rsidP="00C45451">
      <w:pPr>
        <w:pStyle w:val="a7"/>
        <w:rPr>
          <w:sz w:val="28"/>
          <w:szCs w:val="28"/>
        </w:rPr>
      </w:pPr>
    </w:p>
    <w:p w:rsidR="002D00AC" w:rsidRDefault="002D00AC" w:rsidP="001C3AF9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 xml:space="preserve"> </w:t>
      </w: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spacing w:line="252" w:lineRule="auto"/>
        <w:rPr>
          <w:sz w:val="28"/>
          <w:szCs w:val="28"/>
        </w:rPr>
        <w:sectPr w:rsidR="002D00AC" w:rsidSect="001C3AF9">
          <w:footerReference w:type="default" r:id="rId9"/>
          <w:pgSz w:w="11906" w:h="16838"/>
          <w:pgMar w:top="284" w:right="851" w:bottom="0" w:left="1304" w:header="709" w:footer="709" w:gutter="0"/>
          <w:cols w:space="720"/>
        </w:sectPr>
      </w:pPr>
    </w:p>
    <w:p w:rsidR="009F767F" w:rsidRPr="0022334A" w:rsidRDefault="009F767F" w:rsidP="009F767F">
      <w:pPr>
        <w:pStyle w:val="a7"/>
        <w:jc w:val="right"/>
      </w:pPr>
      <w:r>
        <w:lastRenderedPageBreak/>
        <w:t xml:space="preserve">Приложение </w:t>
      </w:r>
    </w:p>
    <w:p w:rsidR="009F767F" w:rsidRDefault="009F767F" w:rsidP="009F767F">
      <w:pPr>
        <w:pStyle w:val="a7"/>
        <w:jc w:val="right"/>
      </w:pPr>
      <w:r w:rsidRPr="0022334A">
        <w:t xml:space="preserve">к </w:t>
      </w:r>
      <w:r>
        <w:t xml:space="preserve">постановлению </w:t>
      </w:r>
      <w:r w:rsidRPr="0022334A">
        <w:t xml:space="preserve">Администрации </w:t>
      </w:r>
    </w:p>
    <w:p w:rsidR="009F767F" w:rsidRPr="0022334A" w:rsidRDefault="009F767F" w:rsidP="00C15CD4">
      <w:pPr>
        <w:pStyle w:val="a7"/>
        <w:jc w:val="right"/>
      </w:pPr>
      <w:r>
        <w:t>Михайловского сельского поселения</w:t>
      </w:r>
    </w:p>
    <w:p w:rsidR="009F767F" w:rsidRPr="0022334A" w:rsidRDefault="00C15CD4" w:rsidP="009F767F">
      <w:pPr>
        <w:pStyle w:val="a7"/>
        <w:jc w:val="right"/>
      </w:pPr>
      <w:r>
        <w:t xml:space="preserve"> от 19.04.2017</w:t>
      </w:r>
      <w:r w:rsidR="009F767F" w:rsidRPr="003A77B6">
        <w:t xml:space="preserve"> </w:t>
      </w:r>
      <w:r w:rsidR="009F767F">
        <w:t>№ 39</w:t>
      </w:r>
    </w:p>
    <w:p w:rsidR="00E23BE3" w:rsidRPr="007B2A75" w:rsidRDefault="00E23BE3" w:rsidP="00E23BE3">
      <w:pPr>
        <w:pStyle w:val="afa"/>
        <w:shd w:val="clear" w:color="auto" w:fill="auto"/>
        <w:outlineLvl w:val="0"/>
        <w:rPr>
          <w:sz w:val="28"/>
          <w:szCs w:val="28"/>
        </w:rPr>
      </w:pPr>
      <w:r w:rsidRPr="007B2A75">
        <w:rPr>
          <w:sz w:val="28"/>
          <w:szCs w:val="28"/>
        </w:rPr>
        <w:t>ПЛАН</w:t>
      </w:r>
    </w:p>
    <w:p w:rsidR="00E23BE3" w:rsidRPr="007B2A75" w:rsidRDefault="00E23BE3" w:rsidP="00E23BE3">
      <w:pPr>
        <w:pStyle w:val="afa"/>
        <w:shd w:val="clear" w:color="auto" w:fill="auto"/>
        <w:rPr>
          <w:sz w:val="28"/>
          <w:szCs w:val="28"/>
        </w:rPr>
      </w:pPr>
      <w:r w:rsidRPr="007B2A75">
        <w:rPr>
          <w:sz w:val="28"/>
          <w:szCs w:val="28"/>
        </w:rPr>
        <w:t xml:space="preserve"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9F767F">
        <w:rPr>
          <w:sz w:val="28"/>
          <w:szCs w:val="28"/>
        </w:rPr>
        <w:t>Михайло</w:t>
      </w:r>
      <w:r>
        <w:rPr>
          <w:sz w:val="28"/>
          <w:szCs w:val="28"/>
        </w:rPr>
        <w:t xml:space="preserve">вском сельском поселении </w:t>
      </w:r>
      <w:r w:rsidRPr="007B2A75">
        <w:rPr>
          <w:sz w:val="28"/>
          <w:szCs w:val="28"/>
        </w:rPr>
        <w:t xml:space="preserve"> до 2017 года</w:t>
      </w:r>
    </w:p>
    <w:p w:rsidR="00E23BE3" w:rsidRPr="005704D4" w:rsidRDefault="00E23BE3" w:rsidP="00E23BE3">
      <w:pPr>
        <w:pStyle w:val="afa"/>
        <w:shd w:val="clear" w:color="auto" w:fill="auto"/>
        <w:rPr>
          <w:sz w:val="16"/>
          <w:szCs w:val="16"/>
        </w:rPr>
      </w:pPr>
    </w:p>
    <w:tbl>
      <w:tblPr>
        <w:tblW w:w="152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64"/>
        <w:gridCol w:w="3978"/>
        <w:gridCol w:w="2957"/>
        <w:gridCol w:w="3554"/>
        <w:gridCol w:w="3931"/>
      </w:tblGrid>
      <w:tr w:rsidR="00E23BE3" w:rsidRPr="005704D4" w:rsidTr="00A245C4">
        <w:trPr>
          <w:trHeight w:hRule="exact" w:val="966"/>
          <w:tblHeader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60" w:line="270" w:lineRule="exact"/>
              <w:ind w:left="24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№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60" w:after="0" w:line="270" w:lineRule="exact"/>
              <w:ind w:left="24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Сроки исполнения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12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Ответственный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12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исполнитель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6"/>
                <w:szCs w:val="26"/>
              </w:rPr>
            </w:pPr>
            <w:r w:rsidRPr="005704D4">
              <w:rPr>
                <w:rStyle w:val="12"/>
                <w:rFonts w:eastAsia="Calibri"/>
                <w:sz w:val="26"/>
                <w:szCs w:val="26"/>
              </w:rPr>
              <w:t>Ожидаемый результат</w:t>
            </w:r>
          </w:p>
        </w:tc>
      </w:tr>
      <w:tr w:rsidR="00E23BE3" w:rsidRPr="005704D4" w:rsidTr="00A245C4">
        <w:trPr>
          <w:trHeight w:hRule="exact" w:val="346"/>
          <w:tblHeader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36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5</w:t>
            </w:r>
          </w:p>
        </w:tc>
      </w:tr>
      <w:tr w:rsidR="00E23BE3" w:rsidRPr="005704D4" w:rsidTr="00A245C4">
        <w:trPr>
          <w:trHeight w:hRule="exact" w:val="374"/>
          <w:jc w:val="center"/>
        </w:trPr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I. Направления роста доходов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бюджета</w:t>
            </w:r>
            <w:r w:rsidR="009F767F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</w:tr>
      <w:tr w:rsidR="00E23BE3" w:rsidRPr="005704D4" w:rsidTr="00A245C4">
        <w:trPr>
          <w:trHeight w:hRule="exact" w:val="65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6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Проведение оценки эффективности предоставляемых льгот и установленных ставок по налогам, не влияющих на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6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стимулирование предпринимательской активности</w:t>
            </w:r>
          </w:p>
        </w:tc>
      </w:tr>
      <w:tr w:rsidR="00E23BE3" w:rsidRPr="005704D4" w:rsidTr="00A245C4">
        <w:trPr>
          <w:trHeight w:hRule="exact" w:val="226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Осуществление анализа эффективности налоговых льгот, в случае их ус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тановления  местными нормативными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правовыми актами о налогах, подготовка предложений по их оптимизации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6" w:lineRule="exact"/>
              <w:ind w:left="86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- </w:t>
            </w:r>
            <w:r w:rsidRPr="00D74286">
              <w:rPr>
                <w:rStyle w:val="12"/>
                <w:rFonts w:eastAsia="Calibri"/>
                <w:sz w:val="24"/>
                <w:szCs w:val="24"/>
                <w:lang w:val="en-US"/>
              </w:rPr>
              <w:t>III</w:t>
            </w:r>
            <w:r w:rsidRPr="00D74286">
              <w:rPr>
                <w:rStyle w:val="12"/>
                <w:rFonts w:eastAsia="Calibri"/>
                <w:sz w:val="24"/>
                <w:szCs w:val="24"/>
              </w:rPr>
              <w:t xml:space="preserve"> кварталы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(ежегодно)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9F767F">
            <w:pPr>
              <w:pStyle w:val="23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сектор</w:t>
            </w:r>
            <w:r w:rsidRPr="005704D4">
              <w:rPr>
                <w:sz w:val="24"/>
                <w:szCs w:val="24"/>
              </w:rPr>
              <w:t xml:space="preserve"> экономики</w:t>
            </w:r>
            <w:r>
              <w:rPr>
                <w:sz w:val="24"/>
                <w:szCs w:val="24"/>
              </w:rPr>
              <w:t xml:space="preserve"> и финансов </w:t>
            </w:r>
            <w:r w:rsidR="009F76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r w:rsidR="009F767F">
              <w:rPr>
                <w:sz w:val="24"/>
                <w:szCs w:val="24"/>
              </w:rPr>
              <w:t>Михайло</w:t>
            </w:r>
            <w:r>
              <w:rPr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увеличение поступлений в бюджет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</w:tr>
      <w:tr w:rsidR="00E23BE3" w:rsidRPr="005704D4" w:rsidTr="00A245C4">
        <w:trPr>
          <w:trHeight w:hRule="exact" w:val="226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Представление результатов оценки эффективности налоговых льгот на рассмотрение Администрации Тацинского района и в министерство финансов Ростовской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spacing w:line="326" w:lineRule="exact"/>
              <w:ind w:left="860"/>
              <w:rPr>
                <w:szCs w:val="24"/>
                <w:lang w:val="en-US"/>
              </w:rPr>
            </w:pPr>
            <w:r w:rsidRPr="00D74286">
              <w:rPr>
                <w:rStyle w:val="12"/>
                <w:rFonts w:eastAsia="Calibri"/>
                <w:sz w:val="24"/>
                <w:szCs w:val="24"/>
                <w:lang w:val="en-US"/>
              </w:rPr>
              <w:t>III</w:t>
            </w:r>
            <w:r w:rsidR="00C15CD4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квартал (ежегодно)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9F767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сектор</w:t>
            </w:r>
            <w:r w:rsidRPr="005704D4">
              <w:rPr>
                <w:szCs w:val="24"/>
              </w:rPr>
              <w:t xml:space="preserve"> экономики</w:t>
            </w:r>
            <w:r>
              <w:rPr>
                <w:szCs w:val="24"/>
              </w:rPr>
              <w:t xml:space="preserve"> и финансов </w:t>
            </w:r>
            <w:r w:rsidR="009F767F">
              <w:rPr>
                <w:szCs w:val="24"/>
              </w:rPr>
              <w:t>А</w:t>
            </w:r>
            <w:r>
              <w:rPr>
                <w:szCs w:val="24"/>
              </w:rPr>
              <w:t xml:space="preserve">дминистрации </w:t>
            </w:r>
            <w:r w:rsidR="009F767F">
              <w:rPr>
                <w:szCs w:val="24"/>
              </w:rPr>
              <w:t>Михайло</w:t>
            </w:r>
            <w:r>
              <w:rPr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увеличение поступлений в  бюджет</w:t>
            </w:r>
            <w:r w:rsidR="009F767F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"/>
                <w:rFonts w:eastAsia="Calibri"/>
                <w:sz w:val="24"/>
                <w:szCs w:val="24"/>
                <w:lang w:eastAsia="ru-RU"/>
              </w:rPr>
              <w:t>поселения</w:t>
            </w:r>
          </w:p>
        </w:tc>
      </w:tr>
      <w:tr w:rsidR="00E23BE3" w:rsidRPr="005704D4" w:rsidTr="00A245C4">
        <w:trPr>
          <w:trHeight w:hRule="exact" w:val="73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Проведение необходимой работы с организациями по сокращению ими </w:t>
            </w:r>
            <w:bookmarkStart w:id="0" w:name="_GoBack"/>
            <w:bookmarkEnd w:id="0"/>
            <w:r w:rsidRPr="005704D4">
              <w:rPr>
                <w:rStyle w:val="12"/>
                <w:rFonts w:eastAsia="Calibri"/>
                <w:sz w:val="24"/>
                <w:szCs w:val="24"/>
              </w:rPr>
              <w:t>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E23BE3" w:rsidRPr="007C7817" w:rsidTr="00A245C4">
        <w:trPr>
          <w:trHeight w:hRule="exact" w:val="192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20"/>
              <w:jc w:val="lef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E23BE3" w:rsidP="00A245C4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>Реализация комплекса мер, по повышению поступлений налоговых и неналоговых доходов, а также по сокращению недоимки в консолидированный бюджет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7C7817" w:rsidRDefault="00E23BE3" w:rsidP="009F767F">
            <w:pPr>
              <w:pStyle w:val="23"/>
              <w:shd w:val="clear" w:color="auto" w:fill="auto"/>
              <w:spacing w:before="0" w:after="0" w:line="312" w:lineRule="exact"/>
              <w:ind w:firstLine="540"/>
              <w:jc w:val="both"/>
              <w:rPr>
                <w:sz w:val="24"/>
                <w:szCs w:val="24"/>
              </w:rPr>
            </w:pPr>
            <w:r w:rsidRPr="007C7817">
              <w:rPr>
                <w:sz w:val="24"/>
                <w:szCs w:val="24"/>
              </w:rPr>
              <w:t xml:space="preserve">сектор экономики и финансов </w:t>
            </w:r>
            <w:r w:rsidR="009F767F">
              <w:rPr>
                <w:sz w:val="24"/>
                <w:szCs w:val="24"/>
              </w:rPr>
              <w:t>А</w:t>
            </w:r>
            <w:r w:rsidRPr="007C7817">
              <w:rPr>
                <w:sz w:val="24"/>
                <w:szCs w:val="24"/>
              </w:rPr>
              <w:t xml:space="preserve">дминистрации </w:t>
            </w:r>
            <w:r w:rsidR="009F767F">
              <w:rPr>
                <w:sz w:val="24"/>
                <w:szCs w:val="24"/>
              </w:rPr>
              <w:t>Михайло</w:t>
            </w:r>
            <w:r w:rsidRPr="007C7817">
              <w:rPr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7C7817" w:rsidRDefault="00E23BE3" w:rsidP="00A245C4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>сокращение имеющейся задолженности по налогам и сборам, зачисляемым в  бюджет</w:t>
            </w:r>
            <w:r w:rsidR="009F767F">
              <w:rPr>
                <w:rStyle w:val="1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7C7817">
              <w:rPr>
                <w:rStyle w:val="12"/>
                <w:rFonts w:eastAsia="Calibri"/>
                <w:color w:val="auto"/>
                <w:sz w:val="24"/>
                <w:szCs w:val="24"/>
              </w:rPr>
              <w:t>поселения и недопущение ее роста</w:t>
            </w:r>
          </w:p>
        </w:tc>
      </w:tr>
      <w:tr w:rsidR="00E23BE3" w:rsidRPr="005704D4" w:rsidTr="00A245C4">
        <w:trPr>
          <w:trHeight w:hRule="exact" w:val="128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20"/>
              <w:rPr>
                <w:szCs w:val="24"/>
                <w:lang w:val="en-US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2.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2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9F767F" w:rsidP="009F767F">
            <w:pPr>
              <w:widowControl w:val="0"/>
              <w:spacing w:line="312" w:lineRule="exact"/>
              <w:ind w:right="131" w:firstLine="54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C7817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7C7817">
              <w:rPr>
                <w:szCs w:val="24"/>
              </w:rPr>
              <w:t xml:space="preserve"> </w:t>
            </w:r>
            <w:r>
              <w:rPr>
                <w:szCs w:val="24"/>
              </w:rPr>
              <w:t>Михайло</w:t>
            </w:r>
            <w:r w:rsidRPr="007C7817">
              <w:rPr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>сокращение имеющейся задолженности по налогам и сборам, зачисляемым в  бюджет</w:t>
            </w:r>
            <w:r w:rsidR="009F767F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"/>
                <w:rFonts w:eastAsia="Calibri"/>
                <w:sz w:val="24"/>
                <w:szCs w:val="24"/>
                <w:lang w:eastAsia="ru-RU"/>
              </w:rPr>
              <w:t>поселения</w:t>
            </w:r>
            <w:r w:rsidRPr="005704D4">
              <w:rPr>
                <w:rStyle w:val="12"/>
                <w:rFonts w:eastAsia="Calibri"/>
                <w:sz w:val="24"/>
                <w:szCs w:val="24"/>
                <w:lang w:eastAsia="ru-RU"/>
              </w:rPr>
              <w:t xml:space="preserve"> и недопущение ее роста</w:t>
            </w:r>
          </w:p>
        </w:tc>
      </w:tr>
      <w:tr w:rsidR="00E23BE3" w:rsidRPr="005704D4" w:rsidTr="00A245C4">
        <w:trPr>
          <w:trHeight w:hRule="exact" w:val="69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Обеспечение взаимодействия с налоговыми органами в целях повышения собираемости налоговых доходов, в первую очередь по местным налогам</w:t>
            </w:r>
          </w:p>
        </w:tc>
      </w:tr>
      <w:tr w:rsidR="00E23BE3" w:rsidRPr="005704D4" w:rsidTr="00A245C4">
        <w:trPr>
          <w:trHeight w:hRule="exact" w:val="536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0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lastRenderedPageBreak/>
              <w:t>3.1.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Реализация мероприятий по увеличению доходов бюджета 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поселения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 и повышению эффективности налогового администрирования в соответствии с совместным приказом министерства финансов Ростовской области и Управления Федеральной налоговой службы по Ростовской области от 12.01.2015 №2 и07-09/43 «Об утверждении плана мероприятий по увеличению доходов консолидированного бюджета Ростовской области и повышению эффективности налогового администрирования на 2015 - 2017 годы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9F767F">
            <w:pPr>
              <w:pStyle w:val="23"/>
              <w:shd w:val="clear" w:color="auto" w:fill="auto"/>
              <w:spacing w:before="0" w:after="0" w:line="302" w:lineRule="exact"/>
              <w:rPr>
                <w:sz w:val="24"/>
                <w:szCs w:val="24"/>
              </w:rPr>
            </w:pPr>
            <w:r w:rsidRPr="007C7817">
              <w:rPr>
                <w:sz w:val="24"/>
                <w:szCs w:val="24"/>
              </w:rPr>
              <w:t xml:space="preserve">сектор экономики и финансов </w:t>
            </w:r>
            <w:r w:rsidR="009F767F">
              <w:rPr>
                <w:sz w:val="24"/>
                <w:szCs w:val="24"/>
              </w:rPr>
              <w:t>А</w:t>
            </w:r>
            <w:r w:rsidRPr="007C7817">
              <w:rPr>
                <w:sz w:val="24"/>
                <w:szCs w:val="24"/>
              </w:rPr>
              <w:t xml:space="preserve">дминистрации </w:t>
            </w:r>
            <w:r w:rsidR="009F767F">
              <w:rPr>
                <w:sz w:val="24"/>
                <w:szCs w:val="24"/>
              </w:rPr>
              <w:t>Михайло</w:t>
            </w:r>
            <w:r w:rsidRPr="007C7817">
              <w:rPr>
                <w:sz w:val="24"/>
                <w:szCs w:val="24"/>
              </w:rPr>
              <w:t>вского сельского поселения</w:t>
            </w:r>
            <w:r w:rsidRPr="005704D4">
              <w:rPr>
                <w:sz w:val="24"/>
                <w:szCs w:val="24"/>
              </w:rPr>
              <w:t>; Межрайонная ФНС России №22 по Ростовской области</w:t>
            </w:r>
            <w:r w:rsidR="00E475E9">
              <w:rPr>
                <w:sz w:val="24"/>
                <w:szCs w:val="24"/>
              </w:rPr>
              <w:t xml:space="preserve"> </w:t>
            </w:r>
            <w:r w:rsidRPr="001C4C7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увеличение доходов бюджета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и повышение эффективности налогового администрирования</w:t>
            </w:r>
          </w:p>
        </w:tc>
      </w:tr>
      <w:tr w:rsidR="00E23BE3" w:rsidRPr="005704D4" w:rsidTr="00A245C4">
        <w:trPr>
          <w:trHeight w:hRule="exact" w:val="55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6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E23BE3" w:rsidRPr="005704D4" w:rsidTr="00A245C4">
        <w:trPr>
          <w:trHeight w:hRule="exact" w:val="1275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ind w:left="20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4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9F767F">
            <w:pPr>
              <w:pStyle w:val="23"/>
              <w:shd w:val="clear" w:color="auto" w:fill="auto"/>
              <w:spacing w:before="0" w:after="0" w:line="298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Сохранение в управлении имущества, необходимого для обеспечения полномочий </w:t>
            </w:r>
            <w:r w:rsidR="009F767F">
              <w:rPr>
                <w:rStyle w:val="12"/>
                <w:rFonts w:eastAsia="Calibri"/>
                <w:sz w:val="24"/>
                <w:szCs w:val="24"/>
              </w:rPr>
              <w:t>Михайлов</w:t>
            </w:r>
            <w:r>
              <w:rPr>
                <w:rStyle w:val="12"/>
                <w:rFonts w:eastAsia="Calibri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9F767F">
            <w:pPr>
              <w:pStyle w:val="23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9F767F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7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оптимизация состава муниципального имущества</w:t>
            </w:r>
          </w:p>
        </w:tc>
      </w:tr>
      <w:tr w:rsidR="00E23BE3" w:rsidRPr="005704D4" w:rsidTr="00A245C4">
        <w:trPr>
          <w:trHeight w:hRule="exact" w:val="584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00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spacing w:line="307" w:lineRule="exact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E23BE3" w:rsidRPr="005704D4" w:rsidTr="00A245C4">
        <w:trPr>
          <w:trHeight w:hRule="exact" w:val="1688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A245C4">
            <w:pPr>
              <w:widowControl w:val="0"/>
              <w:jc w:val="center"/>
              <w:rPr>
                <w:szCs w:val="24"/>
                <w:lang w:val="en-US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lastRenderedPageBreak/>
              <w:t>5</w:t>
            </w:r>
            <w:r w:rsidRPr="00E475E9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E475E9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6F2449">
            <w:pPr>
              <w:widowControl w:val="0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Обеспечение информационной открытости в сфере инвестиционной деятельности в </w:t>
            </w:r>
            <w:r w:rsidR="006F2449" w:rsidRPr="00E475E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>вском сельском поселении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E475E9" w:rsidRDefault="00E23BE3" w:rsidP="006F2449">
            <w:pPr>
              <w:widowControl w:val="0"/>
              <w:jc w:val="center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6F2449" w:rsidRPr="00E475E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widowControl w:val="0"/>
              <w:spacing w:line="307" w:lineRule="exact"/>
              <w:rPr>
                <w:szCs w:val="24"/>
              </w:rPr>
            </w:pPr>
            <w:r w:rsidRPr="00E475E9">
              <w:rPr>
                <w:rStyle w:val="12"/>
                <w:rFonts w:eastAsia="Calibri"/>
                <w:sz w:val="24"/>
                <w:szCs w:val="24"/>
              </w:rPr>
              <w:t xml:space="preserve">информированность потенциальных инвесторов об условиях ведения инвестиционной деятельности на территории </w:t>
            </w:r>
            <w:r w:rsidR="006F2449" w:rsidRPr="00E475E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 w:rsidRPr="00E475E9"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</w:tr>
      <w:tr w:rsidR="00E23BE3" w:rsidRPr="005704D4" w:rsidTr="00A245C4">
        <w:trPr>
          <w:trHeight w:hRule="exact" w:val="706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00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E23BE3">
            <w:pPr>
              <w:pStyle w:val="a7"/>
              <w:jc w:val="center"/>
            </w:pPr>
            <w:r w:rsidRPr="005704D4">
              <w:t>Проведение  работы  по расширению</w:t>
            </w:r>
          </w:p>
          <w:p w:rsidR="00E23BE3" w:rsidRPr="005704D4" w:rsidRDefault="00E23BE3" w:rsidP="00E23BE3">
            <w:pPr>
              <w:pStyle w:val="a7"/>
              <w:jc w:val="center"/>
            </w:pPr>
            <w:r w:rsidRPr="005704D4">
              <w:t>налогооблагаемой базы и увеличению доходов  бюджета</w:t>
            </w:r>
            <w:r>
              <w:t xml:space="preserve"> поселения</w:t>
            </w:r>
          </w:p>
          <w:p w:rsidR="00E23BE3" w:rsidRPr="005704D4" w:rsidRDefault="00E23BE3" w:rsidP="00A245C4">
            <w:pPr>
              <w:widowControl w:val="0"/>
              <w:spacing w:line="307" w:lineRule="exact"/>
              <w:rPr>
                <w:rStyle w:val="12"/>
                <w:rFonts w:eastAsia="Calibri"/>
                <w:sz w:val="24"/>
                <w:szCs w:val="24"/>
              </w:rPr>
            </w:pPr>
          </w:p>
        </w:tc>
      </w:tr>
      <w:tr w:rsidR="00E23BE3" w:rsidRPr="005704D4" w:rsidTr="00A245C4">
        <w:trPr>
          <w:trHeight w:hRule="exact" w:val="139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123D3" w:rsidRDefault="00E23BE3" w:rsidP="00A245C4">
            <w:pPr>
              <w:widowControl w:val="0"/>
              <w:ind w:left="220"/>
              <w:rPr>
                <w:rStyle w:val="12"/>
                <w:rFonts w:eastAsia="Calibri"/>
                <w:strike/>
                <w:sz w:val="24"/>
                <w:szCs w:val="24"/>
              </w:rPr>
            </w:pPr>
            <w:r w:rsidRPr="00A73727">
              <w:rPr>
                <w:rStyle w:val="12"/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Информирование населения о необходимости </w:t>
            </w:r>
            <w:r w:rsidRPr="005704D4">
              <w:rPr>
                <w:kern w:val="2"/>
                <w:szCs w:val="24"/>
              </w:rPr>
              <w:t xml:space="preserve"> надлежаще</w:t>
            </w:r>
            <w:r>
              <w:rPr>
                <w:kern w:val="2"/>
                <w:szCs w:val="24"/>
              </w:rPr>
              <w:t>го</w:t>
            </w:r>
            <w:r w:rsidRPr="005704D4">
              <w:rPr>
                <w:kern w:val="2"/>
                <w:szCs w:val="24"/>
              </w:rPr>
              <w:t xml:space="preserve"> оформлени</w:t>
            </w:r>
            <w:r>
              <w:rPr>
                <w:kern w:val="2"/>
                <w:szCs w:val="24"/>
              </w:rPr>
              <w:t>я</w:t>
            </w:r>
            <w:r w:rsidRPr="005704D4">
              <w:rPr>
                <w:kern w:val="2"/>
                <w:szCs w:val="24"/>
              </w:rPr>
              <w:t xml:space="preserve"> прав на земельные участки из земель сельскохозяйственного назначения,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C4C7C" w:rsidRDefault="00E23BE3" w:rsidP="00A245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C4C7C" w:rsidRDefault="00E23BE3" w:rsidP="006F24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704D4">
              <w:rPr>
                <w:kern w:val="2"/>
                <w:szCs w:val="24"/>
              </w:rPr>
              <w:t xml:space="preserve">увеличение налогооблагаемой базы по землям сельскохозяйственного назначения </w:t>
            </w:r>
          </w:p>
        </w:tc>
      </w:tr>
      <w:tr w:rsidR="00E23BE3" w:rsidRPr="005704D4" w:rsidTr="00A245C4">
        <w:trPr>
          <w:trHeight w:hRule="exact" w:val="589"/>
          <w:jc w:val="center"/>
        </w:trPr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widowControl w:val="0"/>
              <w:spacing w:line="307" w:lineRule="exact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II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. Направления оптимизации расходов бюджета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</w:tr>
      <w:tr w:rsidR="00E23BE3" w:rsidRPr="005704D4" w:rsidTr="00A245C4">
        <w:trPr>
          <w:trHeight w:hRule="exact" w:val="41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ind w:left="200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E475E9">
            <w:pPr>
              <w:widowControl w:val="0"/>
              <w:spacing w:line="307" w:lineRule="exact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Оптимизация</w:t>
            </w:r>
            <w:r w:rsidR="00E475E9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бюджетной сети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муниципальных учреждений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</w:tr>
      <w:tr w:rsidR="00E23BE3" w:rsidRPr="005704D4" w:rsidTr="00A245C4">
        <w:trPr>
          <w:trHeight w:hRule="exact" w:val="226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.</w:t>
            </w:r>
            <w:r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Создание системы независимой оценки качества работы учреждений </w:t>
            </w:r>
            <w:r>
              <w:rPr>
                <w:rStyle w:val="12"/>
                <w:rFonts w:eastAsia="Calibri"/>
                <w:sz w:val="24"/>
                <w:szCs w:val="24"/>
              </w:rPr>
              <w:t>культуры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, увязка их финансирования с результатом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0" w:after="0" w:line="322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Улучшение качества оказываемых муниципальных услуг</w:t>
            </w:r>
            <w:r w:rsidR="00E475E9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C1086B">
              <w:rPr>
                <w:rStyle w:val="12"/>
                <w:rFonts w:eastAsia="Calibri"/>
                <w:sz w:val="24"/>
                <w:szCs w:val="24"/>
              </w:rPr>
              <w:t>в сфере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культуры</w:t>
            </w:r>
          </w:p>
        </w:tc>
      </w:tr>
      <w:tr w:rsidR="00E23BE3" w:rsidRPr="005704D4" w:rsidTr="00A245C4">
        <w:trPr>
          <w:trHeight w:hRule="exact" w:val="726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6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Формирование расходов на оплату труда работников органов местного самоуправления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и муниципальных учреждений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</w:tr>
      <w:tr w:rsidR="00E23BE3" w:rsidRPr="005704D4" w:rsidTr="00A245C4">
        <w:trPr>
          <w:trHeight w:hRule="exact" w:val="199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024D08" w:rsidRDefault="00E23BE3" w:rsidP="00A245C4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rStyle w:val="12"/>
                <w:rFonts w:eastAsia="Calibri"/>
                <w:sz w:val="24"/>
                <w:szCs w:val="24"/>
                <w:lang w:val="en-US"/>
              </w:rPr>
              <w:lastRenderedPageBreak/>
              <w:t>2</w:t>
            </w:r>
            <w:r w:rsidRPr="00024D08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Style w:val="12"/>
                <w:rFonts w:eastAsia="Calibri"/>
                <w:sz w:val="24"/>
                <w:szCs w:val="24"/>
              </w:rPr>
              <w:t>1</w:t>
            </w:r>
            <w:r w:rsidRPr="00024D08">
              <w:rPr>
                <w:rStyle w:val="12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spacing w:line="317" w:lineRule="exact"/>
              <w:rPr>
                <w:szCs w:val="24"/>
              </w:rPr>
            </w:pPr>
            <w:r w:rsidRPr="005704D4">
              <w:rPr>
                <w:kern w:val="2"/>
                <w:szCs w:val="24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widowControl w:val="0"/>
              <w:jc w:val="center"/>
              <w:rPr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widowControl w:val="0"/>
              <w:spacing w:line="322" w:lineRule="exact"/>
              <w:jc w:val="center"/>
              <w:rPr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kern w:val="2"/>
                <w:sz w:val="24"/>
                <w:szCs w:val="24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E23BE3" w:rsidRPr="005704D4" w:rsidTr="00A245C4">
        <w:trPr>
          <w:trHeight w:hRule="exact" w:val="57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Проведение инвентаризации расходных обязательств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</w:p>
        </w:tc>
      </w:tr>
      <w:tr w:rsidR="00E23BE3" w:rsidRPr="005704D4" w:rsidTr="00A245C4">
        <w:trPr>
          <w:trHeight w:hRule="exact" w:val="226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  <w:lang w:val="en-US"/>
              </w:rPr>
              <w:t>3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Исключение финансирования полномочий, не отнесенных в соответствии с федеральным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и областным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законодательством к полномочиям </w:t>
            </w:r>
            <w:r>
              <w:rPr>
                <w:rStyle w:val="12"/>
                <w:rFonts w:eastAsia="Calibri"/>
                <w:sz w:val="24"/>
                <w:szCs w:val="24"/>
              </w:rPr>
              <w:t>сельских поселений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оптимизация расходов местного  бюджета</w:t>
            </w:r>
          </w:p>
        </w:tc>
      </w:tr>
      <w:tr w:rsidR="00E23BE3" w:rsidRPr="005704D4" w:rsidTr="00A245C4">
        <w:trPr>
          <w:trHeight w:hRule="exact" w:val="52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Default="00E23BE3" w:rsidP="00A245C4">
            <w:pPr>
              <w:pStyle w:val="23"/>
              <w:shd w:val="clear" w:color="auto" w:fill="auto"/>
              <w:spacing w:before="0" w:after="0" w:line="32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Сокращение расходов бюджета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rPr>
                <w:rStyle w:val="12"/>
                <w:rFonts w:eastAsia="Calibri"/>
                <w:sz w:val="24"/>
                <w:szCs w:val="24"/>
              </w:rPr>
            </w:pPr>
          </w:p>
        </w:tc>
      </w:tr>
      <w:tr w:rsidR="00E23BE3" w:rsidRPr="005704D4" w:rsidTr="00A245C4">
        <w:trPr>
          <w:trHeight w:hRule="exact" w:val="169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</w:t>
            </w:r>
            <w:r w:rsidRPr="005704D4">
              <w:rPr>
                <w:rStyle w:val="12"/>
                <w:rFonts w:eastAsia="Calibri"/>
                <w:sz w:val="24"/>
                <w:szCs w:val="24"/>
                <w:lang w:val="en-US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6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Проведение инвентаризации расходных обязательств и внесение предложений в </w:t>
            </w:r>
            <w:r>
              <w:rPr>
                <w:rStyle w:val="12"/>
                <w:rFonts w:eastAsia="Calibri"/>
                <w:sz w:val="24"/>
                <w:szCs w:val="24"/>
              </w:rPr>
              <w:t>сектор экономики и финансов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по сокращению расходов бюджета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C1086B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trike/>
                <w:sz w:val="24"/>
                <w:szCs w:val="24"/>
              </w:rPr>
            </w:pPr>
            <w:r w:rsidRPr="00C1086B">
              <w:rPr>
                <w:rStyle w:val="12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60" w:after="0" w:line="270" w:lineRule="exact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Администрация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оптимизация ра</w:t>
            </w:r>
            <w:r>
              <w:rPr>
                <w:rStyle w:val="12"/>
                <w:rFonts w:eastAsia="Calibri"/>
                <w:sz w:val="24"/>
                <w:szCs w:val="24"/>
              </w:rPr>
              <w:t>сходов бюджета поселения</w:t>
            </w:r>
          </w:p>
        </w:tc>
      </w:tr>
      <w:tr w:rsidR="00E23BE3" w:rsidRPr="005704D4" w:rsidTr="00A245C4">
        <w:trPr>
          <w:trHeight w:hRule="exact" w:val="723"/>
          <w:jc w:val="center"/>
        </w:trPr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III. Направления совершенствования долговой политики </w:t>
            </w:r>
            <w:r>
              <w:rPr>
                <w:rStyle w:val="12"/>
                <w:rFonts w:eastAsia="Calibri"/>
                <w:sz w:val="24"/>
                <w:szCs w:val="24"/>
              </w:rPr>
              <w:t>поселения</w:t>
            </w:r>
          </w:p>
        </w:tc>
      </w:tr>
      <w:tr w:rsidR="00E23BE3" w:rsidRPr="005704D4" w:rsidTr="00A245C4">
        <w:trPr>
          <w:trHeight w:hRule="exact" w:val="42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1C4C7C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22" w:lineRule="exac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E23BE3" w:rsidRPr="005704D4" w:rsidTr="00A245C4">
        <w:trPr>
          <w:trHeight w:hRule="exact" w:val="3671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Планирование бюджетных ассигнований на исполнение долговых обязательств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сельского поселения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в пределах 15 процентов годового объема налоговых, неналоговых доходов и дотации на выравнивание бюджетной обеспеченности бюджета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поселения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 в случае осуществления заимствований в кредитных организациях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7" w:lineRule="exact"/>
              <w:ind w:left="8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IV квартал (ежегодно)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6F2449">
            <w:pPr>
              <w:pStyle w:val="23"/>
              <w:shd w:val="clear" w:color="auto" w:fill="auto"/>
              <w:spacing w:before="0" w:after="0" w:line="307" w:lineRule="exact"/>
              <w:rPr>
                <w:sz w:val="24"/>
                <w:szCs w:val="24"/>
              </w:rPr>
            </w:pPr>
            <w:r w:rsidRPr="007C7817">
              <w:rPr>
                <w:sz w:val="24"/>
                <w:szCs w:val="24"/>
              </w:rPr>
              <w:t xml:space="preserve">сектор экономики и финансов </w:t>
            </w:r>
            <w:r w:rsidR="006F2449">
              <w:rPr>
                <w:sz w:val="24"/>
                <w:szCs w:val="24"/>
              </w:rPr>
              <w:t>А</w:t>
            </w:r>
            <w:r w:rsidRPr="007C7817">
              <w:rPr>
                <w:sz w:val="24"/>
                <w:szCs w:val="24"/>
              </w:rPr>
              <w:t xml:space="preserve">дминистрации </w:t>
            </w:r>
            <w:r w:rsidR="006F2449">
              <w:rPr>
                <w:sz w:val="24"/>
                <w:szCs w:val="24"/>
              </w:rPr>
              <w:t>Михайло</w:t>
            </w:r>
            <w:r w:rsidRPr="007C7817">
              <w:rPr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равномерное распределение долговой нагрузки по годам</w:t>
            </w:r>
          </w:p>
        </w:tc>
      </w:tr>
      <w:tr w:rsidR="00E23BE3" w:rsidRPr="005704D4" w:rsidTr="00E23BE3">
        <w:trPr>
          <w:trHeight w:hRule="exact" w:val="196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270" w:lineRule="exac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 xml:space="preserve">Рассмотрение вопроса о привлечении долгосрочных заимствований для финансирования дефицита бюджета 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>Михайло</w:t>
            </w:r>
            <w:r>
              <w:rPr>
                <w:rStyle w:val="12"/>
                <w:rFonts w:eastAsia="Calibri"/>
                <w:sz w:val="24"/>
                <w:szCs w:val="24"/>
              </w:rPr>
              <w:t>вского поселения</w:t>
            </w:r>
            <w:r w:rsidR="006F2449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и (или) погашения долговых обязательств</w:t>
            </w:r>
          </w:p>
          <w:p w:rsidR="00E23BE3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</w:p>
          <w:p w:rsidR="00E23BE3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</w:p>
          <w:p w:rsidR="00E23BE3" w:rsidRPr="006E2AA5" w:rsidRDefault="00E23BE3" w:rsidP="00A245C4">
            <w:pPr>
              <w:rPr>
                <w:lang w:eastAsia="ru-RU"/>
              </w:rPr>
            </w:pPr>
          </w:p>
          <w:p w:rsidR="00E23BE3" w:rsidRPr="006E2AA5" w:rsidRDefault="00E23BE3" w:rsidP="00A245C4">
            <w:pPr>
              <w:rPr>
                <w:lang w:eastAsia="ru-RU"/>
              </w:rPr>
            </w:pPr>
          </w:p>
          <w:p w:rsidR="00E23BE3" w:rsidRPr="006E2AA5" w:rsidRDefault="00E23BE3" w:rsidP="00A245C4">
            <w:pPr>
              <w:rPr>
                <w:lang w:eastAsia="ru-RU"/>
              </w:rPr>
            </w:pPr>
          </w:p>
          <w:p w:rsidR="00E23BE3" w:rsidRPr="006E2AA5" w:rsidRDefault="00E23BE3" w:rsidP="00A245C4">
            <w:pPr>
              <w:tabs>
                <w:tab w:val="left" w:pos="132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7" w:lineRule="exact"/>
              <w:ind w:left="82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 w:rsidRPr="005704D4">
              <w:rPr>
                <w:rStyle w:val="12"/>
                <w:rFonts w:eastAsia="Calibri"/>
                <w:sz w:val="24"/>
                <w:szCs w:val="24"/>
              </w:rPr>
              <w:t>IV квартал (ежегодно)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E3" w:rsidRPr="005704D4" w:rsidRDefault="006F2449" w:rsidP="006F2449">
            <w:pPr>
              <w:pStyle w:val="23"/>
              <w:shd w:val="clear" w:color="auto" w:fill="auto"/>
              <w:spacing w:before="0" w:after="0" w:line="307" w:lineRule="exac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</w:t>
            </w:r>
            <w:r w:rsidR="00E23BE3" w:rsidRPr="007C7817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Михайло</w:t>
            </w:r>
            <w:r w:rsidR="00E23BE3" w:rsidRPr="007C7817">
              <w:rPr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E3" w:rsidRPr="005704D4" w:rsidRDefault="00E23BE3" w:rsidP="00A245C4">
            <w:pPr>
              <w:pStyle w:val="23"/>
              <w:shd w:val="clear" w:color="auto" w:fill="auto"/>
              <w:spacing w:before="0" w:after="0" w:line="302" w:lineRule="exact"/>
              <w:ind w:left="120"/>
              <w:jc w:val="left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с</w:t>
            </w:r>
            <w:r w:rsidRPr="005704D4">
              <w:rPr>
                <w:rStyle w:val="12"/>
                <w:rFonts w:eastAsia="Calibri"/>
                <w:sz w:val="24"/>
                <w:szCs w:val="24"/>
              </w:rPr>
              <w:t>нижение степени риска долговой устойчивости</w:t>
            </w:r>
          </w:p>
        </w:tc>
      </w:tr>
    </w:tbl>
    <w:p w:rsidR="00E23BE3" w:rsidRDefault="00E23BE3" w:rsidP="00E23BE3">
      <w:pPr>
        <w:pStyle w:val="a7"/>
        <w:jc w:val="both"/>
        <w:rPr>
          <w:szCs w:val="24"/>
        </w:rPr>
      </w:pPr>
    </w:p>
    <w:p w:rsidR="003519A4" w:rsidRPr="00054134" w:rsidRDefault="003519A4" w:rsidP="002D00AC">
      <w:pPr>
        <w:jc w:val="both"/>
        <w:rPr>
          <w:sz w:val="28"/>
          <w:szCs w:val="28"/>
        </w:rPr>
        <w:sectPr w:rsidR="003519A4" w:rsidRPr="00054134" w:rsidSect="00C15CD4">
          <w:footerReference w:type="even" r:id="rId10"/>
          <w:footerReference w:type="default" r:id="rId11"/>
          <w:pgSz w:w="16839" w:h="11907" w:orient="landscape" w:code="9"/>
          <w:pgMar w:top="1134" w:right="851" w:bottom="567" w:left="1134" w:header="720" w:footer="720" w:gutter="0"/>
          <w:cols w:space="720"/>
          <w:docGrid w:linePitch="272"/>
        </w:sectPr>
      </w:pPr>
    </w:p>
    <w:p w:rsidR="005F152D" w:rsidRPr="00354503" w:rsidRDefault="005F152D" w:rsidP="002D00AC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5F152D" w:rsidRPr="00354503" w:rsidSect="00285C98">
      <w:footerReference w:type="even" r:id="rId12"/>
      <w:footerReference w:type="default" r:id="rId13"/>
      <w:pgSz w:w="11907" w:h="16840" w:code="9"/>
      <w:pgMar w:top="1134" w:right="1304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D2" w:rsidRDefault="005F78D2">
      <w:pPr>
        <w:spacing w:after="0" w:line="240" w:lineRule="auto"/>
      </w:pPr>
      <w:r>
        <w:separator/>
      </w:r>
    </w:p>
  </w:endnote>
  <w:endnote w:type="continuationSeparator" w:id="1">
    <w:p w:rsidR="005F78D2" w:rsidRDefault="005F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AC" w:rsidRPr="00DA0387" w:rsidRDefault="002D00AC" w:rsidP="005457CF">
    <w:pPr>
      <w:pStyle w:val="ad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2D" w:rsidRDefault="008C7D9D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F152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152D" w:rsidRDefault="005F152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2D" w:rsidRDefault="005F152D" w:rsidP="00D00358">
    <w:pPr>
      <w:pStyle w:val="ad"/>
      <w:framePr w:wrap="around" w:vAnchor="text" w:hAnchor="margin" w:xAlign="right" w:y="1"/>
      <w:rPr>
        <w:rStyle w:val="af1"/>
      </w:rPr>
    </w:pPr>
  </w:p>
  <w:p w:rsidR="005F152D" w:rsidRDefault="005F152D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98" w:rsidRDefault="008C7D9D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5C98" w:rsidRDefault="00285C98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98" w:rsidRDefault="008C7D9D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15CD4">
      <w:rPr>
        <w:rStyle w:val="af1"/>
        <w:noProof/>
      </w:rPr>
      <w:t>9</w:t>
    </w:r>
    <w:r>
      <w:rPr>
        <w:rStyle w:val="af1"/>
      </w:rPr>
      <w:fldChar w:fldCharType="end"/>
    </w:r>
  </w:p>
  <w:p w:rsidR="00285C98" w:rsidRDefault="00285C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D2" w:rsidRDefault="005F78D2">
      <w:pPr>
        <w:spacing w:after="0" w:line="240" w:lineRule="auto"/>
      </w:pPr>
      <w:r>
        <w:separator/>
      </w:r>
    </w:p>
  </w:footnote>
  <w:footnote w:type="continuationSeparator" w:id="1">
    <w:p w:rsidR="005F78D2" w:rsidRDefault="005F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53679"/>
    <w:multiLevelType w:val="hybridMultilevel"/>
    <w:tmpl w:val="C76E54DC"/>
    <w:lvl w:ilvl="0" w:tplc="43C8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6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abstractNum w:abstractNumId="19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21"/>
  </w:num>
  <w:num w:numId="8">
    <w:abstractNumId w:val="24"/>
  </w:num>
  <w:num w:numId="9">
    <w:abstractNumId w:val="6"/>
  </w:num>
  <w:num w:numId="10">
    <w:abstractNumId w:val="14"/>
  </w:num>
  <w:num w:numId="11">
    <w:abstractNumId w:val="19"/>
  </w:num>
  <w:num w:numId="12">
    <w:abstractNumId w:val="4"/>
  </w:num>
  <w:num w:numId="13">
    <w:abstractNumId w:val="2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2"/>
  </w:num>
  <w:num w:numId="22">
    <w:abstractNumId w:val="2"/>
  </w:num>
  <w:num w:numId="23">
    <w:abstractNumId w:val="20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4277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D6EF9"/>
    <w:rsid w:val="000E3F1F"/>
    <w:rsid w:val="000E68C5"/>
    <w:rsid w:val="000E7F4D"/>
    <w:rsid w:val="00106EB5"/>
    <w:rsid w:val="00110FC3"/>
    <w:rsid w:val="00145F3A"/>
    <w:rsid w:val="00162B3F"/>
    <w:rsid w:val="00163D65"/>
    <w:rsid w:val="00172CD5"/>
    <w:rsid w:val="001877E0"/>
    <w:rsid w:val="001A3DAF"/>
    <w:rsid w:val="001B3316"/>
    <w:rsid w:val="001C1666"/>
    <w:rsid w:val="001C3AF9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59FE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85C98"/>
    <w:rsid w:val="00290774"/>
    <w:rsid w:val="00293681"/>
    <w:rsid w:val="00293A1C"/>
    <w:rsid w:val="002A3E1A"/>
    <w:rsid w:val="002A44BE"/>
    <w:rsid w:val="002C5841"/>
    <w:rsid w:val="002D00AC"/>
    <w:rsid w:val="002E1B7C"/>
    <w:rsid w:val="002F68E6"/>
    <w:rsid w:val="0030011A"/>
    <w:rsid w:val="00300209"/>
    <w:rsid w:val="00305BB9"/>
    <w:rsid w:val="00311B00"/>
    <w:rsid w:val="003152E3"/>
    <w:rsid w:val="00320E70"/>
    <w:rsid w:val="003248C4"/>
    <w:rsid w:val="00326DB2"/>
    <w:rsid w:val="00334FD7"/>
    <w:rsid w:val="003371B9"/>
    <w:rsid w:val="00344B6B"/>
    <w:rsid w:val="003519A4"/>
    <w:rsid w:val="00353450"/>
    <w:rsid w:val="003552C0"/>
    <w:rsid w:val="00356FFC"/>
    <w:rsid w:val="0036420D"/>
    <w:rsid w:val="00384EC3"/>
    <w:rsid w:val="003A1956"/>
    <w:rsid w:val="003A3CB2"/>
    <w:rsid w:val="003A6EAF"/>
    <w:rsid w:val="003A7394"/>
    <w:rsid w:val="003A77B6"/>
    <w:rsid w:val="003B0ADE"/>
    <w:rsid w:val="003B3AF2"/>
    <w:rsid w:val="003B77C0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E276A"/>
    <w:rsid w:val="0040072A"/>
    <w:rsid w:val="0040157A"/>
    <w:rsid w:val="0040178C"/>
    <w:rsid w:val="00411205"/>
    <w:rsid w:val="0043110E"/>
    <w:rsid w:val="0043297E"/>
    <w:rsid w:val="00441853"/>
    <w:rsid w:val="004433B6"/>
    <w:rsid w:val="00444EBD"/>
    <w:rsid w:val="00445143"/>
    <w:rsid w:val="00453295"/>
    <w:rsid w:val="00465507"/>
    <w:rsid w:val="00471F1E"/>
    <w:rsid w:val="00475AB1"/>
    <w:rsid w:val="004B3A2F"/>
    <w:rsid w:val="004F37D8"/>
    <w:rsid w:val="004F4F92"/>
    <w:rsid w:val="00504E6B"/>
    <w:rsid w:val="005228EC"/>
    <w:rsid w:val="00534F3E"/>
    <w:rsid w:val="00536B75"/>
    <w:rsid w:val="00543A86"/>
    <w:rsid w:val="00550121"/>
    <w:rsid w:val="00560DC5"/>
    <w:rsid w:val="00562D6A"/>
    <w:rsid w:val="005739DC"/>
    <w:rsid w:val="005A4AB0"/>
    <w:rsid w:val="005C2E2A"/>
    <w:rsid w:val="005E57E1"/>
    <w:rsid w:val="005F152D"/>
    <w:rsid w:val="005F5FF6"/>
    <w:rsid w:val="005F78D2"/>
    <w:rsid w:val="0060644D"/>
    <w:rsid w:val="0061148C"/>
    <w:rsid w:val="00615946"/>
    <w:rsid w:val="0063538E"/>
    <w:rsid w:val="006444FA"/>
    <w:rsid w:val="00647D02"/>
    <w:rsid w:val="00647DE4"/>
    <w:rsid w:val="006541C2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F2449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C7D9D"/>
    <w:rsid w:val="008D5A50"/>
    <w:rsid w:val="008E5D20"/>
    <w:rsid w:val="008E788A"/>
    <w:rsid w:val="00901271"/>
    <w:rsid w:val="009013E5"/>
    <w:rsid w:val="00902D5F"/>
    <w:rsid w:val="00904FD8"/>
    <w:rsid w:val="00913F92"/>
    <w:rsid w:val="009154D4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2A8"/>
    <w:rsid w:val="009F030E"/>
    <w:rsid w:val="009F505D"/>
    <w:rsid w:val="009F767F"/>
    <w:rsid w:val="00A0009E"/>
    <w:rsid w:val="00A0251D"/>
    <w:rsid w:val="00A07D2B"/>
    <w:rsid w:val="00A25886"/>
    <w:rsid w:val="00A26D00"/>
    <w:rsid w:val="00A312C1"/>
    <w:rsid w:val="00A44790"/>
    <w:rsid w:val="00A46312"/>
    <w:rsid w:val="00A61916"/>
    <w:rsid w:val="00A75A1B"/>
    <w:rsid w:val="00A77CA6"/>
    <w:rsid w:val="00A85EAE"/>
    <w:rsid w:val="00A87586"/>
    <w:rsid w:val="00A9312E"/>
    <w:rsid w:val="00AB7468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0A44"/>
    <w:rsid w:val="00B65372"/>
    <w:rsid w:val="00B66E91"/>
    <w:rsid w:val="00B677E1"/>
    <w:rsid w:val="00B8210D"/>
    <w:rsid w:val="00BA4DDD"/>
    <w:rsid w:val="00BB0D15"/>
    <w:rsid w:val="00BB7542"/>
    <w:rsid w:val="00BC4E54"/>
    <w:rsid w:val="00BD5AFE"/>
    <w:rsid w:val="00BD6062"/>
    <w:rsid w:val="00BE0C60"/>
    <w:rsid w:val="00BE4BFE"/>
    <w:rsid w:val="00BE5DB1"/>
    <w:rsid w:val="00BF4FF6"/>
    <w:rsid w:val="00C03774"/>
    <w:rsid w:val="00C13306"/>
    <w:rsid w:val="00C15CD4"/>
    <w:rsid w:val="00C20A6E"/>
    <w:rsid w:val="00C21BD1"/>
    <w:rsid w:val="00C24A8F"/>
    <w:rsid w:val="00C25CE3"/>
    <w:rsid w:val="00C269EE"/>
    <w:rsid w:val="00C450EB"/>
    <w:rsid w:val="00C45451"/>
    <w:rsid w:val="00C4688D"/>
    <w:rsid w:val="00C5333E"/>
    <w:rsid w:val="00C615CE"/>
    <w:rsid w:val="00C6345D"/>
    <w:rsid w:val="00C761E6"/>
    <w:rsid w:val="00C76402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DE6098"/>
    <w:rsid w:val="00DF1562"/>
    <w:rsid w:val="00DF65B3"/>
    <w:rsid w:val="00E01D5D"/>
    <w:rsid w:val="00E06259"/>
    <w:rsid w:val="00E15D33"/>
    <w:rsid w:val="00E23BE3"/>
    <w:rsid w:val="00E31501"/>
    <w:rsid w:val="00E31F92"/>
    <w:rsid w:val="00E42FF6"/>
    <w:rsid w:val="00E456A3"/>
    <w:rsid w:val="00E463F3"/>
    <w:rsid w:val="00E475E9"/>
    <w:rsid w:val="00E47E3F"/>
    <w:rsid w:val="00E620F3"/>
    <w:rsid w:val="00E6470D"/>
    <w:rsid w:val="00E86F25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1780"/>
    <w:rsid w:val="00F82C6A"/>
    <w:rsid w:val="00F872FA"/>
    <w:rsid w:val="00F950CA"/>
    <w:rsid w:val="00F95DFF"/>
    <w:rsid w:val="00F96D63"/>
    <w:rsid w:val="00FA1814"/>
    <w:rsid w:val="00FA2FF4"/>
    <w:rsid w:val="00FA3123"/>
    <w:rsid w:val="00FA3FC4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285C98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85C9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character" w:customStyle="1" w:styleId="af8">
    <w:name w:val="Основной текст_"/>
    <w:link w:val="23"/>
    <w:rsid w:val="002D00AC"/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2D0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3">
    <w:name w:val="Основной текст2"/>
    <w:basedOn w:val="a"/>
    <w:link w:val="af8"/>
    <w:rsid w:val="002D00AC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  <w:style w:type="character" w:customStyle="1" w:styleId="af9">
    <w:name w:val="Подпись к таблице_"/>
    <w:link w:val="afa"/>
    <w:locked/>
    <w:rsid w:val="00E23BE3"/>
    <w:rPr>
      <w:sz w:val="27"/>
      <w:szCs w:val="27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E23BE3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37</cp:revision>
  <cp:lastPrinted>2017-05-10T09:04:00Z</cp:lastPrinted>
  <dcterms:created xsi:type="dcterms:W3CDTF">2016-11-22T18:43:00Z</dcterms:created>
  <dcterms:modified xsi:type="dcterms:W3CDTF">2017-05-10T09:21:00Z</dcterms:modified>
</cp:coreProperties>
</file>