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B4031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403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</w:t>
      </w:r>
      <w:r w:rsidR="00F21A55" w:rsidRPr="00B403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Михайлов</w:t>
      </w:r>
      <w:r w:rsidRPr="00B403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ского сельского поселения </w:t>
      </w:r>
    </w:p>
    <w:p w:rsidR="00244110" w:rsidRPr="00B40317" w:rsidRDefault="00B40317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40317">
        <w:rPr>
          <w:rFonts w:ascii="Times New Roman" w:eastAsia="Times New Roman" w:hAnsi="Times New Roman" w:cs="Times New Roman"/>
          <w:color w:val="000000"/>
        </w:rPr>
        <w:t>(</w:t>
      </w:r>
      <w:r w:rsidR="00244110" w:rsidRPr="00B40317">
        <w:rPr>
          <w:rFonts w:ascii="Times New Roman" w:eastAsia="Times New Roman" w:hAnsi="Times New Roman" w:cs="Times New Roman"/>
          <w:color w:val="000000"/>
        </w:rPr>
        <w:t xml:space="preserve">наименование куратора налогового расхода </w:t>
      </w:r>
      <w:r w:rsidR="00F21A55" w:rsidRPr="00B40317">
        <w:rPr>
          <w:rFonts w:ascii="Times New Roman" w:eastAsia="Times New Roman" w:hAnsi="Times New Roman" w:cs="Times New Roman"/>
          <w:color w:val="000000"/>
        </w:rPr>
        <w:t>Михайлов</w:t>
      </w:r>
      <w:r w:rsidR="00244110" w:rsidRPr="00B40317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Default="00F21A55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Михайловс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 сельского поселения</w:t>
      </w:r>
    </w:p>
    <w:p w:rsidR="0093188B" w:rsidRPr="00630EA7" w:rsidRDefault="0093188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налогу на имущество физических лиц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93188B" w:rsidRDefault="0093188B" w:rsidP="009318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318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51A0">
        <w:rPr>
          <w:rFonts w:ascii="Times New Roman" w:hAnsi="Times New Roman"/>
          <w:b/>
          <w:color w:val="000000"/>
          <w:sz w:val="28"/>
          <w:szCs w:val="28"/>
        </w:rPr>
        <w:t xml:space="preserve">Физические лица граждане Российской Федерации, проживающие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Михайло</w:t>
      </w:r>
      <w:r w:rsidRPr="006051A0">
        <w:rPr>
          <w:rFonts w:ascii="Times New Roman" w:hAnsi="Times New Roman"/>
          <w:b/>
          <w:color w:val="000000"/>
          <w:sz w:val="28"/>
          <w:szCs w:val="28"/>
        </w:rPr>
        <w:t xml:space="preserve">вского сельского поселения, имеющие в составе семьи </w:t>
      </w:r>
      <w:r w:rsidRPr="0093188B">
        <w:rPr>
          <w:rFonts w:ascii="Times New Roman" w:hAnsi="Times New Roman"/>
          <w:b/>
          <w:color w:val="000000"/>
          <w:sz w:val="28"/>
          <w:szCs w:val="28"/>
          <w:u w:val="single"/>
        </w:rPr>
        <w:t>детей - инвалидов совместно проживающих с ними</w:t>
      </w:r>
    </w:p>
    <w:p w:rsidR="00244110" w:rsidRPr="0093188B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3188B">
        <w:rPr>
          <w:rFonts w:ascii="Times New Roman" w:eastAsia="Times New Roman" w:hAnsi="Times New Roman" w:cs="Times New Roman"/>
          <w:color w:val="000000"/>
        </w:rPr>
        <w:t xml:space="preserve">(наименование налогового расхода </w:t>
      </w:r>
      <w:r w:rsidR="0093188B">
        <w:rPr>
          <w:rFonts w:ascii="Times New Roman" w:eastAsia="Times New Roman" w:hAnsi="Times New Roman" w:cs="Times New Roman"/>
          <w:color w:val="000000"/>
        </w:rPr>
        <w:t>Михайлов</w:t>
      </w:r>
      <w:r w:rsidRPr="0093188B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2972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2972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bookmarkStart w:id="0" w:name="_GoBack"/>
      <w:bookmarkEnd w:id="0"/>
    </w:p>
    <w:p w:rsidR="00244110" w:rsidRPr="0093188B" w:rsidRDefault="0093188B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244110" w:rsidRPr="0093188B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="00244110" w:rsidRPr="0093188B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="00244110" w:rsidRPr="0093188B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A55" w:rsidRDefault="00F21A55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630EA7" w:rsidRDefault="00F21A55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</w:t>
      </w:r>
      <w:r w:rsidR="0063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 w:rsidR="00F21A55"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244110" w:rsidRPr="00F21A55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должности</w:t>
      </w:r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  <w:proofErr w:type="gramEnd"/>
    </w:p>
    <w:p w:rsidR="00244110" w:rsidRPr="00F21A55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A5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руководителя)</w:t>
      </w:r>
    </w:p>
    <w:sectPr w:rsidR="00244110" w:rsidRPr="00F21A55" w:rsidSect="00F21A55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1044D7"/>
    <w:rsid w:val="00205267"/>
    <w:rsid w:val="00244110"/>
    <w:rsid w:val="00260F06"/>
    <w:rsid w:val="00297259"/>
    <w:rsid w:val="00546F64"/>
    <w:rsid w:val="00630EA7"/>
    <w:rsid w:val="00687C9E"/>
    <w:rsid w:val="0093188B"/>
    <w:rsid w:val="009A4942"/>
    <w:rsid w:val="00B40317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manager.EC</cp:lastModifiedBy>
  <cp:revision>13</cp:revision>
  <cp:lastPrinted>2021-07-08T05:25:00Z</cp:lastPrinted>
  <dcterms:created xsi:type="dcterms:W3CDTF">2020-07-21T09:34:00Z</dcterms:created>
  <dcterms:modified xsi:type="dcterms:W3CDTF">2024-07-19T10:37:00Z</dcterms:modified>
</cp:coreProperties>
</file>