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F" w:rsidRPr="00E02D5F" w:rsidRDefault="00E02D5F" w:rsidP="0042577C">
      <w:pPr>
        <w:spacing w:before="150" w:after="150" w:line="540" w:lineRule="atLeast"/>
        <w:jc w:val="center"/>
        <w:outlineLvl w:val="0"/>
        <w:rPr>
          <w:rFonts w:ascii="workplace_sansbold" w:eastAsia="Times New Roman" w:hAnsi="workplace_sansbold" w:cs="Times New Roman"/>
          <w:color w:val="0080BB"/>
          <w:kern w:val="36"/>
          <w:sz w:val="54"/>
          <w:szCs w:val="54"/>
        </w:rPr>
      </w:pPr>
      <w:r w:rsidRPr="00E02D5F">
        <w:rPr>
          <w:rFonts w:ascii="workplace_sansbold" w:eastAsia="Times New Roman" w:hAnsi="workplace_sansbold" w:cs="Times New Roman"/>
          <w:color w:val="0080BB"/>
          <w:kern w:val="36"/>
          <w:sz w:val="54"/>
          <w:szCs w:val="54"/>
        </w:rPr>
        <w:t>Мониторинг загорания сухой растительности</w:t>
      </w:r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сельского поселения обращает ваше внимание на недопустимость выжигания сухой растительности, разведения костров, сжигания сухого растительного и бытового мусора, так как это приводит к загрязнению атмосферного воздуха и почвы, представляет опасность для здоровья.</w:t>
      </w:r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Собственники земельных участков, землепользователи, землевладельцы, арендаторы земельных участков обязаны обеспечивать надлежащую охрану используемых земель, принимать меры для исключения несанкционированного поджога сухой растительности или случайного возгорания, вызванного климатическими факторами и регулярно проводить противопожарные мероприятия.</w:t>
      </w:r>
    </w:p>
    <w:p w:rsidR="00E02D5F" w:rsidRPr="00E02D5F" w:rsidRDefault="0042577C" w:rsidP="00E02D5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02D5F" w:rsidRPr="00E02D5F">
        <w:rPr>
          <w:rFonts w:ascii="Times New Roman" w:eastAsia="Times New Roman" w:hAnsi="Times New Roman" w:cs="Times New Roman"/>
          <w:sz w:val="28"/>
          <w:szCs w:val="28"/>
        </w:rPr>
        <w:t>Убедительно просим вас избегать нарушений, связанных с выжиганием сухой растительности и сжиганием отходов, которые в соответствии с Областным законом Ростовской области от 25.10.2002 №273-ЗС «Об административных правонарушениях» влекут предупреждение или наложение административного штрафа на граждан в размере от 2000 до 4000 рублей; на должностных лиц - от 20000 до 40000 рублей; на юридических лиц - от 50000 до 60000 рублей</w:t>
      </w:r>
      <w:r w:rsidR="00210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9D2" w:rsidRDefault="005319D2"/>
    <w:sectPr w:rsidR="005319D2" w:rsidSect="00D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orkplace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2D5F"/>
    <w:rsid w:val="00210273"/>
    <w:rsid w:val="0042577C"/>
    <w:rsid w:val="005319D2"/>
    <w:rsid w:val="00DB1E3D"/>
    <w:rsid w:val="00E0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D"/>
  </w:style>
  <w:style w:type="paragraph" w:styleId="1">
    <w:name w:val="heading 1"/>
    <w:basedOn w:val="a"/>
    <w:link w:val="10"/>
    <w:uiPriority w:val="9"/>
    <w:qFormat/>
    <w:rsid w:val="00E0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>михайловское поселение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2017-07-19T09:42:00Z</dcterms:created>
  <dcterms:modified xsi:type="dcterms:W3CDTF">2017-07-19T15:47:00Z</dcterms:modified>
</cp:coreProperties>
</file>