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Default="00BC4DCB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BC4DCB" w:rsidRDefault="00E134FA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eastAsia="Andale Sans UI" w:hAnsi="Times New Roman" w:cs="Times New Roman"/>
          <w:bCs/>
          <w:noProof/>
          <w:kern w:val="1"/>
          <w:sz w:val="28"/>
          <w:szCs w:val="24"/>
        </w:rPr>
      </w:pPr>
      <w:r>
        <w:rPr>
          <w:rFonts w:ascii="Times New Roman" w:eastAsia="Andale Sans UI" w:hAnsi="Times New Roman" w:cs="Times New Roman"/>
          <w:bCs/>
          <w:noProof/>
          <w:kern w:val="1"/>
          <w:sz w:val="28"/>
          <w:szCs w:val="24"/>
        </w:rPr>
        <w:t>ПРОЕКТ</w:t>
      </w:r>
    </w:p>
    <w:p w:rsidR="00E134FA" w:rsidRPr="00BC4DCB" w:rsidRDefault="00E134FA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eastAsia="Andale Sans UI" w:hAnsi="Times New Roman" w:cs="Times New Roman"/>
          <w:bCs/>
          <w:kern w:val="1"/>
          <w:sz w:val="28"/>
          <w:szCs w:val="24"/>
        </w:rPr>
      </w:pP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РОССИЙСКАЯ ФЕДЕРАЦИЯ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РОСТОВСКАЯ ОБЛАСТЬ, ТАЦИНСКИЙ РАЙОН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МУНИЦИПАЛЬНОЕ ОБРАЗОВАНИЕ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63DD">
        <w:rPr>
          <w:rFonts w:ascii="Times New Roman" w:eastAsia="Times New Roman" w:hAnsi="Times New Roman" w:cs="Times New Roman"/>
          <w:b/>
          <w:color w:val="000000"/>
        </w:rPr>
        <w:t>«МИХАЙЛОВСКОЕ СЕЛЬСКОЕ ПОСЕЛЕНИЕ»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63DD">
        <w:rPr>
          <w:rFonts w:ascii="Times New Roman" w:eastAsia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0B63DD" w:rsidRPr="000B63DD" w:rsidRDefault="000B63DD" w:rsidP="000B6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B63DD" w:rsidRDefault="000B63DD" w:rsidP="000B63D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B63D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BC4DCB" w:rsidRPr="00BC4DCB" w:rsidRDefault="00BC4DCB" w:rsidP="00BC4DCB">
      <w:pPr>
        <w:keepNext/>
        <w:spacing w:after="0" w:line="220" w:lineRule="atLeast"/>
        <w:ind w:left="360" w:right="5214"/>
        <w:jc w:val="center"/>
        <w:outlineLvl w:val="0"/>
        <w:rPr>
          <w:rFonts w:ascii="AG Souvenir" w:eastAsia="Times New Roman" w:hAnsi="AG Souvenir" w:cs="Times New Roman"/>
          <w:b/>
          <w:iCs/>
          <w:spacing w:val="38"/>
          <w:sz w:val="28"/>
          <w:szCs w:val="20"/>
        </w:rPr>
      </w:pPr>
    </w:p>
    <w:p w:rsidR="00BC4DCB" w:rsidRPr="00BC4DCB" w:rsidRDefault="00E134FA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i/>
          <w:iCs/>
          <w:kern w:val="1"/>
          <w:sz w:val="28"/>
        </w:rPr>
      </w:pPr>
      <w:r w:rsidRPr="00E134FA">
        <w:rPr>
          <w:rFonts w:ascii="Times New Roman" w:eastAsia="Andale Sans UI" w:hAnsi="Times New Roman" w:cs="Times New Roman"/>
          <w:b/>
          <w:sz w:val="28"/>
          <w:szCs w:val="28"/>
        </w:rPr>
        <w:t>0000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года                   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    № </w:t>
      </w:r>
      <w:r w:rsidRPr="00E134FA">
        <w:rPr>
          <w:rFonts w:ascii="Times New Roman" w:eastAsia="Andale Sans UI" w:hAnsi="Times New Roman" w:cs="Times New Roman"/>
          <w:b/>
          <w:sz w:val="28"/>
          <w:szCs w:val="28"/>
        </w:rPr>
        <w:t>00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</w:t>
      </w:r>
      <w:r w:rsidR="00BC4DCB" w:rsidRPr="00BC4DCB">
        <w:rPr>
          <w:rFonts w:ascii="Times New Roman" w:eastAsia="Andale Sans UI" w:hAnsi="Times New Roman" w:cs="Times New Roman"/>
          <w:b/>
          <w:sz w:val="28"/>
          <w:szCs w:val="28"/>
        </w:rPr>
        <w:t xml:space="preserve">   х. Михайлов</w:t>
      </w:r>
    </w:p>
    <w:p w:rsidR="00BC4DCB" w:rsidRPr="00BC4DCB" w:rsidRDefault="00BC4DCB" w:rsidP="00BC4DCB">
      <w:pPr>
        <w:pStyle w:val="a3"/>
        <w:rPr>
          <w:sz w:val="20"/>
        </w:rPr>
      </w:pPr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6BD3" w:rsidTr="00A76BD3">
        <w:tc>
          <w:tcPr>
            <w:tcW w:w="4785" w:type="dxa"/>
          </w:tcPr>
          <w:p w:rsidR="00A76BD3" w:rsidRPr="00A76BD3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>«Об определении мест, на которые запрещается возвращать животных без владельцев на территории Михайловского сельского поселения»</w:t>
            </w:r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Heading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r w:rsidR="00BC4DCB" w:rsidRPr="00C347AE">
        <w:rPr>
          <w:b w:val="0"/>
        </w:rPr>
        <w:t>В целях регулирования вопросов в сфере благоустройства территории Михайловского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 общих принципах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r w:rsidR="00BC4DCB" w:rsidRPr="00C347AE">
        <w:rPr>
          <w:b w:val="0"/>
        </w:rPr>
        <w:t>Михайловско</w:t>
      </w:r>
      <w:r w:rsidR="00C347AE">
        <w:rPr>
          <w:b w:val="0"/>
        </w:rPr>
        <w:t>е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 Михайловского сельского поселения: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детские спортивные площадки;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парков, скверов, места массового отдыха;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территории, прилегающи</w:t>
      </w:r>
      <w:r w:rsidR="00036EA4" w:rsidRPr="00A76BD3">
        <w:rPr>
          <w:b w:val="0"/>
        </w:rPr>
        <w:t>е</w:t>
      </w:r>
      <w:r w:rsidR="00BC4DCB" w:rsidRPr="00A76BD3">
        <w:rPr>
          <w:b w:val="0"/>
        </w:rPr>
        <w:t xml:space="preserve"> к объектам культуры и искусства;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E134FA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>Ответственны</w:t>
      </w:r>
      <w:r w:rsidR="00E134FA">
        <w:rPr>
          <w:sz w:val="28"/>
        </w:rPr>
        <w:t>м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должностным лицом по принятию решения о возврате животных без вла</w:t>
      </w:r>
      <w:r w:rsidR="00E134FA">
        <w:rPr>
          <w:sz w:val="28"/>
        </w:rPr>
        <w:t>дел</w:t>
      </w:r>
      <w:r>
        <w:rPr>
          <w:sz w:val="28"/>
        </w:rPr>
        <w:t xml:space="preserve">ьцев на прежние места обитания является глава </w:t>
      </w:r>
      <w:r w:rsidR="00036EA4">
        <w:rPr>
          <w:sz w:val="28"/>
        </w:rPr>
        <w:t xml:space="preserve">Администрации </w:t>
      </w:r>
      <w:r w:rsidR="00E134FA">
        <w:rPr>
          <w:sz w:val="28"/>
        </w:rPr>
        <w:t>Михайловского</w:t>
      </w:r>
      <w:r>
        <w:rPr>
          <w:sz w:val="28"/>
        </w:rPr>
        <w:t xml:space="preserve"> сельско</w:t>
      </w:r>
      <w:r w:rsidR="00E134FA">
        <w:rPr>
          <w:sz w:val="28"/>
        </w:rPr>
        <w:t>го</w:t>
      </w:r>
      <w:r>
        <w:rPr>
          <w:spacing w:val="40"/>
          <w:sz w:val="28"/>
        </w:rPr>
        <w:t xml:space="preserve">  </w:t>
      </w:r>
      <w:r>
        <w:rPr>
          <w:sz w:val="28"/>
        </w:rPr>
        <w:t>поселения.</w:t>
      </w:r>
    </w:p>
    <w:p w:rsidR="000B63DD" w:rsidRPr="000B63DD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t xml:space="preserve">       3. </w:t>
      </w:r>
      <w:r w:rsidR="000B63DD" w:rsidRPr="000B63DD">
        <w:rPr>
          <w:sz w:val="28"/>
        </w:rPr>
        <w:t>Контроль за исполнением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общественного порядка (Белкина О.Г.).</w:t>
      </w:r>
    </w:p>
    <w:p w:rsidR="00E134FA" w:rsidRDefault="00E134FA" w:rsidP="00BC4DCB">
      <w:pPr>
        <w:pStyle w:val="a3"/>
        <w:spacing w:before="3"/>
      </w:pP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 xml:space="preserve">Председатель Собрания депутатов – </w:t>
      </w:r>
    </w:p>
    <w:p w:rsidR="000B63DD" w:rsidRPr="000B63DD" w:rsidRDefault="000B63DD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B63DD">
        <w:rPr>
          <w:rFonts w:ascii="Times New Roman" w:hAnsi="Times New Roman" w:cs="Times New Roman"/>
          <w:sz w:val="28"/>
        </w:rPr>
        <w:t>глава Михайловского</w:t>
      </w:r>
    </w:p>
    <w:p w:rsidR="00D16685" w:rsidRPr="000B63DD" w:rsidRDefault="000B63DD" w:rsidP="00161BF3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B63DD"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     А.В. Бондаренко</w:t>
      </w:r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07B"/>
    <w:rsid w:val="0002607B"/>
    <w:rsid w:val="00036EA4"/>
    <w:rsid w:val="000B63DD"/>
    <w:rsid w:val="00161BF3"/>
    <w:rsid w:val="00276A35"/>
    <w:rsid w:val="003A0703"/>
    <w:rsid w:val="003D0BA6"/>
    <w:rsid w:val="005808AA"/>
    <w:rsid w:val="00587971"/>
    <w:rsid w:val="008518F7"/>
    <w:rsid w:val="00A76BD3"/>
    <w:rsid w:val="00BC4DCB"/>
    <w:rsid w:val="00C347AE"/>
    <w:rsid w:val="00D16685"/>
    <w:rsid w:val="00D654AD"/>
    <w:rsid w:val="00E1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2022-08-03T07:44:00Z</cp:lastPrinted>
  <dcterms:created xsi:type="dcterms:W3CDTF">2022-08-01T05:02:00Z</dcterms:created>
  <dcterms:modified xsi:type="dcterms:W3CDTF">2022-08-03T08:35:00Z</dcterms:modified>
</cp:coreProperties>
</file>